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FDCCB" w14:textId="5BC3A814" w:rsidR="00646240" w:rsidRPr="00143CB5" w:rsidRDefault="006B20FD"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Neu</w:t>
      </w:r>
      <w:r w:rsidR="00FA0AE9">
        <w:rPr>
          <w:caps w:val="0"/>
          <w:color w:val="000000" w:themeColor="background2"/>
          <w:szCs w:val="22"/>
          <w:lang w:val="de-DE"/>
        </w:rPr>
        <w:t>bau mit Kick</w:t>
      </w:r>
    </w:p>
    <w:p w14:paraId="010655C8" w14:textId="505DC13E" w:rsidR="003B2A34" w:rsidRPr="005E505C" w:rsidRDefault="00FA0AE9" w:rsidP="0053680D">
      <w:pPr>
        <w:spacing w:line="240" w:lineRule="auto"/>
        <w:jc w:val="left"/>
        <w:rPr>
          <w:u w:val="single"/>
          <w:lang w:val="de-DE"/>
        </w:rPr>
      </w:pPr>
      <w:r>
        <w:rPr>
          <w:u w:val="single"/>
          <w:lang w:val="de-DE"/>
        </w:rPr>
        <w:t>Neue DFB-Zentrale in Frankfurt am Main</w:t>
      </w:r>
    </w:p>
    <w:p w14:paraId="6B157AB3" w14:textId="77777777" w:rsidR="003B2A34" w:rsidRPr="005E505C" w:rsidRDefault="003B2A34" w:rsidP="0053680D">
      <w:pPr>
        <w:spacing w:line="240" w:lineRule="auto"/>
        <w:rPr>
          <w:lang w:val="de-DE"/>
        </w:rPr>
      </w:pPr>
    </w:p>
    <w:p w14:paraId="5668F4CC" w14:textId="066924FF" w:rsidR="00FA0AE9" w:rsidRPr="009710FF" w:rsidRDefault="00FA0AE9" w:rsidP="00FA0AE9">
      <w:pPr>
        <w:rPr>
          <w:rFonts w:cs="Arial"/>
          <w:b/>
          <w:bCs/>
          <w:lang w:val="de-DE"/>
        </w:rPr>
      </w:pPr>
      <w:r w:rsidRPr="009710FF">
        <w:rPr>
          <w:rFonts w:cs="Arial"/>
          <w:b/>
          <w:bCs/>
          <w:lang w:val="de-DE"/>
        </w:rPr>
        <w:t xml:space="preserve">Wo DFB draufsteht, da ist Fußball drin! Auf einem rund 15 Hektar großen Gelände der früheren Galopprennbahn mitten im Frankfurter Stadtwald entsteht ein Gebäudeensemble, in das später </w:t>
      </w:r>
      <w:r w:rsidR="0084769A">
        <w:rPr>
          <w:rFonts w:cs="Arial"/>
          <w:b/>
          <w:bCs/>
          <w:lang w:val="de-DE"/>
        </w:rPr>
        <w:t xml:space="preserve">unter anderem </w:t>
      </w:r>
      <w:r w:rsidRPr="009710FF">
        <w:rPr>
          <w:rFonts w:cs="Arial"/>
          <w:b/>
          <w:bCs/>
          <w:lang w:val="de-DE"/>
        </w:rPr>
        <w:t xml:space="preserve">die Verwaltung des </w:t>
      </w:r>
      <w:r w:rsidR="0084769A" w:rsidRPr="009710FF">
        <w:rPr>
          <w:rFonts w:cs="Arial"/>
          <w:b/>
          <w:bCs/>
          <w:lang w:val="de-DE"/>
        </w:rPr>
        <w:t>Deutschen Fußball-Bundes e.V.</w:t>
      </w:r>
      <w:r w:rsidRPr="009710FF">
        <w:rPr>
          <w:rFonts w:cs="Arial"/>
          <w:b/>
          <w:bCs/>
          <w:lang w:val="de-DE"/>
        </w:rPr>
        <w:t xml:space="preserve"> einziehen wird. Darüber hinaus findet hier auch die DFB-Akademie ihr Zuhause, die mit modernen Trainingsmöglichkeiten für die sportlichen Erfolge von Morgen sorgen soll. </w:t>
      </w:r>
      <w:r w:rsidR="00D449AB">
        <w:rPr>
          <w:rFonts w:cs="Arial"/>
          <w:b/>
          <w:bCs/>
          <w:lang w:val="de-DE"/>
        </w:rPr>
        <w:t xml:space="preserve">Leistungsstarke Dämmlösungen sorgen insbesondere auf den Dächern schon heute für „Bestleistungen“. </w:t>
      </w:r>
    </w:p>
    <w:p w14:paraId="13842C20" w14:textId="77777777" w:rsidR="00FA0AE9" w:rsidRPr="009710FF" w:rsidRDefault="00FA0AE9" w:rsidP="00FA0AE9">
      <w:pPr>
        <w:rPr>
          <w:rFonts w:cs="Arial"/>
          <w:b/>
          <w:bCs/>
          <w:lang w:val="de-DE"/>
        </w:rPr>
      </w:pPr>
    </w:p>
    <w:p w14:paraId="509D7E52" w14:textId="4B69F1A4" w:rsidR="00FA0AE9" w:rsidRPr="009710FF" w:rsidRDefault="00FA0AE9" w:rsidP="00FA0AE9">
      <w:pPr>
        <w:rPr>
          <w:rFonts w:cs="Arial"/>
          <w:lang w:val="de-DE"/>
        </w:rPr>
      </w:pPr>
      <w:r w:rsidRPr="009710FF">
        <w:rPr>
          <w:rFonts w:cs="Arial"/>
          <w:lang w:val="de-DE"/>
        </w:rPr>
        <w:t xml:space="preserve">Neben dem angrenzenden Stadtwald und großzügigen Freiflächen </w:t>
      </w:r>
      <w:r w:rsidR="00D449AB">
        <w:rPr>
          <w:rFonts w:cs="Arial"/>
          <w:lang w:val="de-DE"/>
        </w:rPr>
        <w:t>sind</w:t>
      </w:r>
      <w:r w:rsidRPr="009710FF">
        <w:rPr>
          <w:rFonts w:cs="Arial"/>
          <w:lang w:val="de-DE"/>
        </w:rPr>
        <w:t xml:space="preserve"> auf</w:t>
      </w:r>
      <w:r w:rsidR="00D449AB">
        <w:rPr>
          <w:rFonts w:cs="Arial"/>
          <w:lang w:val="de-DE"/>
        </w:rPr>
        <w:t xml:space="preserve"> de</w:t>
      </w:r>
      <w:r w:rsidR="00FC05E0">
        <w:rPr>
          <w:rFonts w:cs="Arial"/>
          <w:lang w:val="de-DE"/>
        </w:rPr>
        <w:t>m</w:t>
      </w:r>
      <w:r w:rsidRPr="009710FF">
        <w:rPr>
          <w:rFonts w:cs="Arial"/>
          <w:lang w:val="de-DE"/>
        </w:rPr>
        <w:t xml:space="preserve"> knapp 30.000 m</w:t>
      </w:r>
      <w:r w:rsidRPr="009710FF">
        <w:rPr>
          <w:rFonts w:cs="Arial"/>
          <w:vertAlign w:val="superscript"/>
          <w:lang w:val="de-DE"/>
        </w:rPr>
        <w:t>2</w:t>
      </w:r>
      <w:r w:rsidRPr="009710FF">
        <w:rPr>
          <w:rFonts w:cs="Arial"/>
          <w:lang w:val="de-DE"/>
        </w:rPr>
        <w:t xml:space="preserve"> </w:t>
      </w:r>
      <w:r w:rsidR="00FC05E0">
        <w:rPr>
          <w:rFonts w:cs="Arial"/>
          <w:lang w:val="de-DE"/>
        </w:rPr>
        <w:t>großen Grundstück</w:t>
      </w:r>
      <w:r w:rsidR="00D449AB">
        <w:rPr>
          <w:rFonts w:cs="Arial"/>
          <w:lang w:val="de-DE"/>
        </w:rPr>
        <w:t xml:space="preserve"> </w:t>
      </w:r>
      <w:r w:rsidRPr="009710FF">
        <w:rPr>
          <w:rFonts w:cs="Arial"/>
          <w:lang w:val="de-DE"/>
        </w:rPr>
        <w:t xml:space="preserve">mehrere Naturrasenplätze </w:t>
      </w:r>
      <w:r w:rsidR="00D449AB">
        <w:rPr>
          <w:rFonts w:cs="Arial"/>
          <w:lang w:val="de-DE"/>
        </w:rPr>
        <w:t>vorgesehen</w:t>
      </w:r>
      <w:r w:rsidRPr="009710FF">
        <w:rPr>
          <w:rFonts w:cs="Arial"/>
          <w:lang w:val="de-DE"/>
        </w:rPr>
        <w:t>. Sie sollen</w:t>
      </w:r>
      <w:r w:rsidR="00D449AB">
        <w:rPr>
          <w:rFonts w:cs="Arial"/>
          <w:lang w:val="de-DE"/>
        </w:rPr>
        <w:t xml:space="preserve"> </w:t>
      </w:r>
      <w:r w:rsidRPr="009710FF">
        <w:rPr>
          <w:rFonts w:cs="Arial"/>
          <w:lang w:val="de-DE"/>
        </w:rPr>
        <w:t>Nachwuchsspielern optimale Trainingsmöglichkeiten bieten. Die Neubauten – mit einer Bruttogrundfläche von über 57.000 m</w:t>
      </w:r>
      <w:r w:rsidRPr="009710FF">
        <w:rPr>
          <w:rFonts w:cs="Arial"/>
          <w:vertAlign w:val="superscript"/>
          <w:lang w:val="de-DE"/>
        </w:rPr>
        <w:t>2</w:t>
      </w:r>
      <w:r w:rsidRPr="009710FF">
        <w:rPr>
          <w:rFonts w:cs="Arial"/>
          <w:lang w:val="de-DE"/>
        </w:rPr>
        <w:t xml:space="preserve"> – werden zukünftig die zentrale Verwaltung, die DFB-Akademie, einen überdachten Fußballplatz sowie zahlreiche Schulungs- und Veranstaltungsräume beherbergen. Die beiden Gebäudekörper von Verwaltung und Akademie sind mit einem verglasten „Sportboulevard“ verbunden. Zusammen mit den Freiflächen erhält das nach den Entwürfen von kadawittfeldarchitektur errichtete Gebäudeensemble dadurch einen campusartigen Charakter.</w:t>
      </w:r>
    </w:p>
    <w:p w14:paraId="4504008E" w14:textId="77777777" w:rsidR="00FA0AE9" w:rsidRPr="009710FF" w:rsidRDefault="00FA0AE9" w:rsidP="00FA0AE9">
      <w:pPr>
        <w:rPr>
          <w:rFonts w:cs="Arial"/>
          <w:lang w:val="de-DE"/>
        </w:rPr>
      </w:pPr>
    </w:p>
    <w:p w14:paraId="45962F96" w14:textId="77777777" w:rsidR="00FA0AE9" w:rsidRPr="009710FF" w:rsidRDefault="00FA0AE9" w:rsidP="00FA0AE9">
      <w:pPr>
        <w:rPr>
          <w:rFonts w:cs="Arial"/>
          <w:b/>
          <w:bCs/>
          <w:lang w:val="de-DE"/>
        </w:rPr>
      </w:pPr>
      <w:r w:rsidRPr="009710FF">
        <w:rPr>
          <w:rFonts w:cs="Arial"/>
          <w:b/>
          <w:bCs/>
          <w:lang w:val="de-DE"/>
        </w:rPr>
        <w:t>20.000 m</w:t>
      </w:r>
      <w:r w:rsidRPr="009710FF">
        <w:rPr>
          <w:rFonts w:cs="Arial"/>
          <w:b/>
          <w:bCs/>
          <w:vertAlign w:val="superscript"/>
          <w:lang w:val="de-DE"/>
        </w:rPr>
        <w:t>2</w:t>
      </w:r>
      <w:r w:rsidRPr="009710FF">
        <w:rPr>
          <w:rFonts w:cs="Arial"/>
          <w:b/>
          <w:bCs/>
          <w:lang w:val="de-DE"/>
        </w:rPr>
        <w:t xml:space="preserve"> Dachfläche – optimal gedämmt</w:t>
      </w:r>
    </w:p>
    <w:p w14:paraId="2DAC6BD4" w14:textId="633E8FBC" w:rsidR="00FA0AE9" w:rsidRPr="009710FF" w:rsidRDefault="00FA0AE9" w:rsidP="00FA0AE9">
      <w:pPr>
        <w:rPr>
          <w:rFonts w:cs="Arial"/>
          <w:lang w:val="de-DE"/>
        </w:rPr>
      </w:pPr>
      <w:r w:rsidRPr="009710FF">
        <w:rPr>
          <w:rFonts w:cs="Arial"/>
          <w:lang w:val="de-DE"/>
        </w:rPr>
        <w:t>Diesen Charakter unterstützen auch die mehrfach gefalteten Dachflächen</w:t>
      </w:r>
      <w:r w:rsidR="00D449AB">
        <w:rPr>
          <w:rFonts w:cs="Arial"/>
          <w:lang w:val="de-DE"/>
        </w:rPr>
        <w:t>:</w:t>
      </w:r>
      <w:r w:rsidRPr="009710FF">
        <w:rPr>
          <w:rFonts w:cs="Arial"/>
          <w:lang w:val="de-DE"/>
        </w:rPr>
        <w:t xml:space="preserve"> Insgesamt handelt es sich um circa 20.000 m</w:t>
      </w:r>
      <w:r w:rsidRPr="009710FF">
        <w:rPr>
          <w:rFonts w:cs="Arial"/>
          <w:vertAlign w:val="superscript"/>
          <w:lang w:val="de-DE"/>
        </w:rPr>
        <w:t>2</w:t>
      </w:r>
      <w:r w:rsidRPr="009710FF">
        <w:rPr>
          <w:rFonts w:cs="Arial"/>
          <w:lang w:val="de-DE"/>
        </w:rPr>
        <w:t xml:space="preserve"> Dachfläche, davon sind 7.000 m</w:t>
      </w:r>
      <w:r w:rsidRPr="009710FF">
        <w:rPr>
          <w:rFonts w:cs="Arial"/>
          <w:vertAlign w:val="superscript"/>
          <w:lang w:val="de-DE"/>
        </w:rPr>
        <w:t>2</w:t>
      </w:r>
      <w:r w:rsidRPr="009710FF">
        <w:rPr>
          <w:rFonts w:cs="Arial"/>
          <w:lang w:val="de-DE"/>
        </w:rPr>
        <w:t xml:space="preserve"> als Stehfalzdächer auf Betondecken und rund 13.000 m</w:t>
      </w:r>
      <w:r w:rsidRPr="009710FF">
        <w:rPr>
          <w:rFonts w:cs="Arial"/>
          <w:vertAlign w:val="superscript"/>
          <w:lang w:val="de-DE"/>
        </w:rPr>
        <w:t>2</w:t>
      </w:r>
      <w:r w:rsidRPr="009710FF">
        <w:rPr>
          <w:rFonts w:cs="Arial"/>
          <w:lang w:val="de-DE"/>
        </w:rPr>
        <w:t xml:space="preserve"> auf Trapezprofilen ausgeführt. Während das die Fußballhalle überspannende Dach eine vergleichsweise schlanke Dämmung erhielt – schlicht, weil dieser Gebäudeteil nur in geringerem Maße beheizt wird – wurde auf allen anderen Dachflächen auf bestmöglichen Wärmeschutz Wert gelegt, wie beispielsweise ein Blick „unter“ das Dach der Akademie belegt. </w:t>
      </w:r>
    </w:p>
    <w:p w14:paraId="4AB171CA" w14:textId="77777777" w:rsidR="00FA0AE9" w:rsidRPr="009710FF" w:rsidRDefault="00FA0AE9" w:rsidP="00FA0AE9">
      <w:pPr>
        <w:rPr>
          <w:rFonts w:cs="Arial"/>
          <w:lang w:val="de-DE"/>
        </w:rPr>
      </w:pPr>
    </w:p>
    <w:p w14:paraId="1467410E" w14:textId="5094A66D" w:rsidR="00FA0AE9" w:rsidRPr="009710FF" w:rsidRDefault="00FA0AE9" w:rsidP="00FA0AE9">
      <w:pPr>
        <w:rPr>
          <w:rFonts w:cs="Arial"/>
          <w:lang w:val="de-DE"/>
        </w:rPr>
      </w:pPr>
      <w:r w:rsidRPr="009710FF">
        <w:rPr>
          <w:rFonts w:cs="Arial"/>
          <w:lang w:val="de-DE"/>
        </w:rPr>
        <w:t xml:space="preserve">Auf der Betondecke </w:t>
      </w:r>
      <w:r w:rsidR="00D449AB">
        <w:rPr>
          <w:rFonts w:cs="Arial"/>
          <w:lang w:val="de-DE"/>
        </w:rPr>
        <w:t>wurde</w:t>
      </w:r>
      <w:r w:rsidRPr="009710FF">
        <w:rPr>
          <w:rFonts w:cs="Arial"/>
          <w:lang w:val="de-DE"/>
        </w:rPr>
        <w:t xml:space="preserve"> zunächst eine Bitumen-Dampfsperre</w:t>
      </w:r>
      <w:r w:rsidR="00D449AB">
        <w:rPr>
          <w:rFonts w:cs="Arial"/>
          <w:lang w:val="de-DE"/>
        </w:rPr>
        <w:t xml:space="preserve"> verlegt</w:t>
      </w:r>
      <w:r w:rsidRPr="009710FF">
        <w:rPr>
          <w:rFonts w:cs="Arial"/>
          <w:lang w:val="de-DE"/>
        </w:rPr>
        <w:t xml:space="preserve">, auf die im Anschluss Hutprofile und Stehfalzhalter für die spätere Dacheindeckung montiert wurden. Die Hutprofile </w:t>
      </w:r>
      <w:r w:rsidR="00D449AB">
        <w:rPr>
          <w:rFonts w:cs="Arial"/>
          <w:lang w:val="de-DE"/>
        </w:rPr>
        <w:t>wurden im Rahmen</w:t>
      </w:r>
      <w:r w:rsidRPr="009710FF">
        <w:rPr>
          <w:rFonts w:cs="Arial"/>
          <w:lang w:val="de-DE"/>
        </w:rPr>
        <w:t xml:space="preserve"> der Montage mit Glaswolle ausgefüllt, damit an diesen Stellen kein Lufthohlraum entsteht, der die Wärmedämmung beeinträchtigen würde. Anschließend </w:t>
      </w:r>
      <w:r w:rsidR="00D449AB">
        <w:rPr>
          <w:rFonts w:cs="Arial"/>
          <w:lang w:val="de-DE"/>
        </w:rPr>
        <w:t>wurden</w:t>
      </w:r>
      <w:r w:rsidRPr="009710FF">
        <w:rPr>
          <w:rFonts w:cs="Arial"/>
          <w:lang w:val="de-DE"/>
        </w:rPr>
        <w:t xml:space="preserve"> zwei Lagen des Universal-Filzes </w:t>
      </w:r>
      <w:r w:rsidR="009710FF" w:rsidRPr="009710FF">
        <w:rPr>
          <w:rFonts w:cs="Arial"/>
          <w:lang w:val="de-DE"/>
        </w:rPr>
        <w:br/>
      </w:r>
      <w:r w:rsidRPr="00D449AB">
        <w:rPr>
          <w:rFonts w:cs="Arial"/>
          <w:color w:val="219CDC" w:themeColor="accent4"/>
          <w:lang w:val="de-DE"/>
        </w:rPr>
        <w:t>Metac UF-035</w:t>
      </w:r>
      <w:r w:rsidRPr="009710FF">
        <w:rPr>
          <w:rFonts w:cs="Arial"/>
          <w:lang w:val="de-DE"/>
        </w:rPr>
        <w:t xml:space="preserve"> von ISOVER verlegt. Die erste Lage in einer Stärke von 100 mm, was der Höhe der Hutprofile entsprach, </w:t>
      </w:r>
      <w:r w:rsidR="00D449AB">
        <w:rPr>
          <w:rFonts w:cs="Arial"/>
          <w:lang w:val="de-DE"/>
        </w:rPr>
        <w:t>um in diesen Bereichen</w:t>
      </w:r>
      <w:r w:rsidRPr="009710FF">
        <w:rPr>
          <w:rFonts w:cs="Arial"/>
          <w:lang w:val="de-DE"/>
        </w:rPr>
        <w:t xml:space="preserve"> auf einer Höhe </w:t>
      </w:r>
      <w:r w:rsidR="00D449AB">
        <w:rPr>
          <w:rFonts w:cs="Arial"/>
          <w:lang w:val="de-DE"/>
        </w:rPr>
        <w:t>zu liegen</w:t>
      </w:r>
      <w:r w:rsidRPr="009710FF">
        <w:rPr>
          <w:rFonts w:cs="Arial"/>
          <w:lang w:val="de-DE"/>
        </w:rPr>
        <w:t xml:space="preserve">. Darauf folgte eine Dämmschicht mit 200 mm, wobei die eigentliche Einbauhöhe nur </w:t>
      </w:r>
      <w:r w:rsidR="00E80F39">
        <w:rPr>
          <w:rFonts w:cs="Arial"/>
          <w:lang w:val="de-DE"/>
        </w:rPr>
        <w:t>1</w:t>
      </w:r>
      <w:r w:rsidRPr="009710FF">
        <w:rPr>
          <w:rFonts w:cs="Arial"/>
          <w:lang w:val="de-DE"/>
        </w:rPr>
        <w:t>80 mm betrug. Durch die montierte Dacheindeckung aus weiß beschichtetem Aluminiumblech wurde die Dämmung um 20 mm komprimiert. So ist sichergestellt, dass unter dem Stehfalz keine – bauphysikalisch negativ wirkenden – Hohlräume entstehen</w:t>
      </w:r>
      <w:r w:rsidR="00D449AB">
        <w:rPr>
          <w:rFonts w:cs="Arial"/>
          <w:lang w:val="de-DE"/>
        </w:rPr>
        <w:t>.</w:t>
      </w:r>
    </w:p>
    <w:p w14:paraId="5837746D" w14:textId="77777777" w:rsidR="00FA0AE9" w:rsidRPr="009710FF" w:rsidRDefault="00FA0AE9" w:rsidP="00FA0AE9">
      <w:pPr>
        <w:rPr>
          <w:rFonts w:cs="Arial"/>
          <w:lang w:val="de-DE"/>
        </w:rPr>
      </w:pPr>
    </w:p>
    <w:p w14:paraId="627A583B" w14:textId="77777777" w:rsidR="00FA0AE9" w:rsidRPr="009710FF" w:rsidRDefault="00FA0AE9" w:rsidP="00FA0AE9">
      <w:pPr>
        <w:rPr>
          <w:rFonts w:cs="Arial"/>
          <w:b/>
          <w:bCs/>
          <w:lang w:val="de-DE"/>
        </w:rPr>
      </w:pPr>
      <w:r w:rsidRPr="009710FF">
        <w:rPr>
          <w:rFonts w:cs="Arial"/>
          <w:b/>
          <w:bCs/>
          <w:lang w:val="de-DE"/>
        </w:rPr>
        <w:t>Komprimierte Rollen erleichtern Logistik und Verarbeitung</w:t>
      </w:r>
    </w:p>
    <w:p w14:paraId="0A97B916" w14:textId="39039C7F" w:rsidR="00FA0AE9" w:rsidRPr="009710FF" w:rsidRDefault="00D449AB" w:rsidP="00FA0AE9">
      <w:pPr>
        <w:rPr>
          <w:rFonts w:cs="Arial"/>
          <w:lang w:val="de-DE"/>
        </w:rPr>
      </w:pPr>
      <w:r>
        <w:rPr>
          <w:rFonts w:cs="Arial"/>
          <w:lang w:val="de-DE"/>
        </w:rPr>
        <w:t>Neben den guten Wärmedämmeigenschaften brachte die eingesetzte Glaswolle-Dämmung auch einige logistische</w:t>
      </w:r>
      <w:r w:rsidR="00FA0AE9" w:rsidRPr="009710FF">
        <w:rPr>
          <w:rFonts w:cs="Arial"/>
          <w:lang w:val="de-DE"/>
        </w:rPr>
        <w:t xml:space="preserve"> Vorteile</w:t>
      </w:r>
      <w:r>
        <w:rPr>
          <w:rFonts w:cs="Arial"/>
          <w:lang w:val="de-DE"/>
        </w:rPr>
        <w:t xml:space="preserve"> mit sich</w:t>
      </w:r>
      <w:r w:rsidR="00FA0AE9" w:rsidRPr="009710FF">
        <w:rPr>
          <w:rFonts w:cs="Arial"/>
          <w:lang w:val="de-DE"/>
        </w:rPr>
        <w:t xml:space="preserve">: </w:t>
      </w:r>
      <w:r>
        <w:rPr>
          <w:rFonts w:cs="Arial"/>
          <w:lang w:val="de-DE"/>
        </w:rPr>
        <w:t>D</w:t>
      </w:r>
      <w:r w:rsidR="00FA0AE9" w:rsidRPr="009710FF">
        <w:rPr>
          <w:rFonts w:cs="Arial"/>
          <w:lang w:val="de-DE"/>
        </w:rPr>
        <w:t>ie kompakte Rollenform erleichtert</w:t>
      </w:r>
      <w:r>
        <w:rPr>
          <w:rFonts w:cs="Arial"/>
          <w:lang w:val="de-DE"/>
        </w:rPr>
        <w:t>e</w:t>
      </w:r>
      <w:r w:rsidR="00FA0AE9" w:rsidRPr="009710FF">
        <w:rPr>
          <w:rFonts w:cs="Arial"/>
          <w:lang w:val="de-DE"/>
        </w:rPr>
        <w:t xml:space="preserve"> das Arbeiten erheblich. Einfach die Verpackung aufschneiden und den Dämmfilz ausrollen – fertig. Ganz davon abgesehen, dass durch die Komprimierung der Metac </w:t>
      </w:r>
      <w:r w:rsidR="00FA0AE9" w:rsidRPr="009710FF">
        <w:rPr>
          <w:rFonts w:cs="Arial"/>
          <w:lang w:val="de-DE"/>
        </w:rPr>
        <w:lastRenderedPageBreak/>
        <w:t>UF-035 deutlich weniger Lagerplatz auf dem Dach benötigt wird. Auch das für eine Mineralwolle-Dämmung vergleichsweise geringe Gewicht der Filze</w:t>
      </w:r>
      <w:r>
        <w:rPr>
          <w:rFonts w:cs="Arial"/>
          <w:lang w:val="de-DE"/>
        </w:rPr>
        <w:t xml:space="preserve"> </w:t>
      </w:r>
      <w:r w:rsidR="00FC05E0">
        <w:rPr>
          <w:rFonts w:cs="Arial"/>
          <w:lang w:val="de-DE"/>
        </w:rPr>
        <w:t>war</w:t>
      </w:r>
      <w:r w:rsidR="00FA0AE9" w:rsidRPr="009710FF">
        <w:rPr>
          <w:rFonts w:cs="Arial"/>
          <w:lang w:val="de-DE"/>
        </w:rPr>
        <w:t xml:space="preserve"> sowohl bei der Verarbeitung als auch unter statischen Gesichtspunkten gerade auf den Trapezblech-Dachflächen von Vortei</w:t>
      </w:r>
      <w:r w:rsidR="00FC05E0">
        <w:rPr>
          <w:rFonts w:cs="Arial"/>
          <w:lang w:val="de-DE"/>
        </w:rPr>
        <w:t>l</w:t>
      </w:r>
      <w:r w:rsidR="00FA0AE9" w:rsidRPr="009710FF">
        <w:rPr>
          <w:rFonts w:cs="Arial"/>
          <w:lang w:val="de-DE"/>
        </w:rPr>
        <w:t>.</w:t>
      </w:r>
    </w:p>
    <w:p w14:paraId="79A438D0" w14:textId="77777777" w:rsidR="00FA0AE9" w:rsidRPr="009710FF" w:rsidRDefault="00FA0AE9" w:rsidP="00FA0AE9">
      <w:pPr>
        <w:rPr>
          <w:rFonts w:cs="Arial"/>
          <w:lang w:val="de-DE"/>
        </w:rPr>
      </w:pPr>
    </w:p>
    <w:p w14:paraId="2C2469C4" w14:textId="5A979385" w:rsidR="00FA0AE9" w:rsidRPr="009710FF" w:rsidRDefault="00FA0AE9" w:rsidP="00FA0AE9">
      <w:pPr>
        <w:rPr>
          <w:rFonts w:cs="Arial"/>
          <w:lang w:val="de-DE"/>
        </w:rPr>
      </w:pPr>
      <w:r w:rsidRPr="009710FF">
        <w:rPr>
          <w:rFonts w:cs="Arial"/>
          <w:lang w:val="de-DE"/>
        </w:rPr>
        <w:t xml:space="preserve">Ein etwas anderer Dämmaufbau ergab sich unter anderem durch die gefalteten Dachgeometrien: An den Knotenpunkten der Faltungen sowie an allen Eckbereichen und Blechabschlüssen setzte </w:t>
      </w:r>
      <w:r w:rsidR="00D449AB">
        <w:rPr>
          <w:rFonts w:cs="Arial"/>
          <w:lang w:val="de-DE"/>
        </w:rPr>
        <w:t>man</w:t>
      </w:r>
      <w:r w:rsidRPr="009710FF">
        <w:rPr>
          <w:rFonts w:cs="Arial"/>
          <w:lang w:val="de-DE"/>
        </w:rPr>
        <w:t xml:space="preserve"> auf eine besonders robuste Dämmung. Dort </w:t>
      </w:r>
      <w:r w:rsidR="00D449AB">
        <w:rPr>
          <w:rFonts w:cs="Arial"/>
          <w:lang w:val="de-DE"/>
        </w:rPr>
        <w:t>wurde</w:t>
      </w:r>
      <w:r w:rsidRPr="009710FF">
        <w:rPr>
          <w:rFonts w:cs="Arial"/>
          <w:lang w:val="de-DE"/>
        </w:rPr>
        <w:t xml:space="preserve"> die</w:t>
      </w:r>
      <w:r w:rsidR="00FC05E0">
        <w:rPr>
          <w:rFonts w:cs="Arial"/>
          <w:lang w:val="de-DE"/>
        </w:rPr>
        <w:t xml:space="preserve"> </w:t>
      </w:r>
      <w:r w:rsidRPr="009710FF">
        <w:rPr>
          <w:rFonts w:cs="Arial"/>
          <w:lang w:val="de-DE"/>
        </w:rPr>
        <w:t xml:space="preserve">Flachdach-Dämmplatte </w:t>
      </w:r>
      <w:r w:rsidRPr="00D449AB">
        <w:rPr>
          <w:rFonts w:cs="Arial"/>
          <w:color w:val="219CDC" w:themeColor="accent4"/>
          <w:lang w:val="de-DE"/>
        </w:rPr>
        <w:t xml:space="preserve">Metac FLP 1 Duratec </w:t>
      </w:r>
      <w:r w:rsidRPr="009710FF">
        <w:rPr>
          <w:rFonts w:cs="Arial"/>
          <w:lang w:val="de-DE"/>
        </w:rPr>
        <w:t xml:space="preserve">von ISOVER mit verdichteter Deckschicht in einem 300 mm breiten Streifen verlegt. Die nichtbrennbaren Steinwolle-Platten weisen eine Druckspannung von CS (10) ≥ 60 kPa und eine hohe Punktlast von PL (5) ≥ 650 N auf, sind also entsprechend druckstabil. Da in diesen Bereichen die Abdeckungen und Anschlüsse montiert werden müssen und entsprechend viel auf der Dachfläche gelaufen wird, vermeidet die druckstabile Dämmung, dass das montierte Stehlfalzdach durch die Belastung durchgebogen oder beschädigt wird. </w:t>
      </w:r>
    </w:p>
    <w:p w14:paraId="0BFA54C1" w14:textId="77777777" w:rsidR="00FA0AE9" w:rsidRPr="009710FF" w:rsidRDefault="00FA0AE9" w:rsidP="00FA0AE9">
      <w:pPr>
        <w:rPr>
          <w:rFonts w:cs="Arial"/>
          <w:lang w:val="de-DE"/>
        </w:rPr>
      </w:pPr>
    </w:p>
    <w:p w14:paraId="7ABBDFD6" w14:textId="77777777" w:rsidR="00FA0AE9" w:rsidRPr="009710FF" w:rsidRDefault="00FA0AE9" w:rsidP="00FA0AE9">
      <w:pPr>
        <w:rPr>
          <w:rFonts w:cs="Arial"/>
          <w:lang w:val="de-DE"/>
        </w:rPr>
      </w:pPr>
    </w:p>
    <w:p w14:paraId="14870BCE" w14:textId="77777777" w:rsidR="00FA0AE9" w:rsidRDefault="00FA0AE9" w:rsidP="00FA0AE9">
      <w:pPr>
        <w:rPr>
          <w:rFonts w:cs="Arial"/>
        </w:rPr>
      </w:pPr>
      <w:r>
        <w:rPr>
          <w:rFonts w:cs="Arial"/>
        </w:rPr>
        <w:t xml:space="preserve">Bild 1 </w:t>
      </w:r>
    </w:p>
    <w:p w14:paraId="1BDCA971" w14:textId="77777777" w:rsidR="00FA0AE9" w:rsidRDefault="00FA0AE9" w:rsidP="009710FF">
      <w:pPr>
        <w:spacing w:line="240" w:lineRule="auto"/>
        <w:rPr>
          <w:rFonts w:cs="Arial"/>
        </w:rPr>
      </w:pPr>
      <w:r>
        <w:rPr>
          <w:rFonts w:cs="Arial"/>
          <w:noProof/>
          <w:lang w:eastAsia="de-DE"/>
        </w:rPr>
        <w:drawing>
          <wp:inline distT="0" distB="0" distL="0" distR="0" wp14:anchorId="1AA70937" wp14:editId="0675F428">
            <wp:extent cx="2697933" cy="1792266"/>
            <wp:effectExtent l="0" t="0" r="0" b="0"/>
            <wp:docPr id="12" name="Grafik 12" descr="Ein Bild, das Berg, draußen, Stadt,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Berg, draußen, Stadt, Gebäude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2722293" cy="1808449"/>
                    </a:xfrm>
                    <a:prstGeom prst="rect">
                      <a:avLst/>
                    </a:prstGeom>
                  </pic:spPr>
                </pic:pic>
              </a:graphicData>
            </a:graphic>
          </wp:inline>
        </w:drawing>
      </w:r>
    </w:p>
    <w:p w14:paraId="3C8BE57B"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6678CD7B" w14:textId="77777777" w:rsidR="009710FF" w:rsidRPr="009710FF" w:rsidRDefault="009710FF" w:rsidP="00FA0AE9">
      <w:pPr>
        <w:rPr>
          <w:rFonts w:cs="Arial"/>
          <w:lang w:val="de-DE"/>
        </w:rPr>
      </w:pPr>
    </w:p>
    <w:p w14:paraId="4842B64A" w14:textId="6160F4C2" w:rsidR="00FA0AE9" w:rsidRDefault="00FA0AE9" w:rsidP="00FA0AE9">
      <w:pPr>
        <w:rPr>
          <w:rFonts w:cs="Arial"/>
        </w:rPr>
      </w:pPr>
      <w:r>
        <w:rPr>
          <w:rFonts w:cs="Arial"/>
        </w:rPr>
        <w:t xml:space="preserve">Bild </w:t>
      </w:r>
      <w:r w:rsidR="00D449AB">
        <w:rPr>
          <w:rFonts w:cs="Arial"/>
        </w:rPr>
        <w:t>2</w:t>
      </w:r>
    </w:p>
    <w:p w14:paraId="425821AE" w14:textId="2059BF48" w:rsidR="00FA0AE9" w:rsidRDefault="005D1B13" w:rsidP="009710FF">
      <w:pPr>
        <w:spacing w:line="240" w:lineRule="auto"/>
        <w:rPr>
          <w:rFonts w:cs="Arial"/>
        </w:rPr>
      </w:pPr>
      <w:r>
        <w:rPr>
          <w:rFonts w:cs="Arial"/>
          <w:noProof/>
          <w:lang w:eastAsia="de-DE"/>
        </w:rPr>
        <w:drawing>
          <wp:inline distT="0" distB="0" distL="0" distR="0" wp14:anchorId="2E0BE248" wp14:editId="18F4B5AE">
            <wp:extent cx="2682986" cy="2009869"/>
            <wp:effectExtent l="0" t="0" r="0" b="0"/>
            <wp:docPr id="5" name="Grafik 5" descr="Ein Bild, das draußen, Brett, fahrend, Ramp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draußen, Brett, fahrend, Rampe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2729759" cy="2044908"/>
                    </a:xfrm>
                    <a:prstGeom prst="rect">
                      <a:avLst/>
                    </a:prstGeom>
                  </pic:spPr>
                </pic:pic>
              </a:graphicData>
            </a:graphic>
          </wp:inline>
        </w:drawing>
      </w:r>
    </w:p>
    <w:p w14:paraId="04745778"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23B25F47" w14:textId="77777777" w:rsidR="00FA0AE9" w:rsidRPr="009710FF" w:rsidRDefault="00FA0AE9" w:rsidP="00FA0AE9">
      <w:pPr>
        <w:rPr>
          <w:rFonts w:cs="Arial"/>
          <w:lang w:val="de-DE"/>
        </w:rPr>
      </w:pPr>
    </w:p>
    <w:p w14:paraId="0042662B" w14:textId="77777777" w:rsidR="00FA0AE9" w:rsidRPr="009710FF" w:rsidRDefault="00FA0AE9" w:rsidP="00FA0AE9">
      <w:pPr>
        <w:rPr>
          <w:rFonts w:cs="Arial"/>
          <w:lang w:val="de-DE"/>
        </w:rPr>
      </w:pPr>
    </w:p>
    <w:p w14:paraId="77906488" w14:textId="77777777" w:rsidR="00FA0AE9" w:rsidRPr="009710FF" w:rsidRDefault="00FA0AE9" w:rsidP="00FA0AE9">
      <w:pPr>
        <w:rPr>
          <w:rFonts w:cs="Arial"/>
          <w:lang w:val="de-DE"/>
        </w:rPr>
      </w:pPr>
    </w:p>
    <w:p w14:paraId="796DAC9D" w14:textId="449B2899" w:rsidR="00FA0AE9" w:rsidRPr="009710FF" w:rsidRDefault="00FA0AE9" w:rsidP="00FA0AE9">
      <w:pPr>
        <w:rPr>
          <w:rFonts w:cs="Arial"/>
          <w:lang w:val="de-DE"/>
        </w:rPr>
      </w:pPr>
      <w:r w:rsidRPr="009710FF">
        <w:rPr>
          <w:rFonts w:cs="Arial"/>
          <w:lang w:val="de-DE"/>
        </w:rPr>
        <w:lastRenderedPageBreak/>
        <w:t xml:space="preserve">Bild </w:t>
      </w:r>
      <w:r w:rsidR="005D1B13">
        <w:rPr>
          <w:rFonts w:cs="Arial"/>
          <w:lang w:val="de-DE"/>
        </w:rPr>
        <w:t>3</w:t>
      </w:r>
    </w:p>
    <w:p w14:paraId="4F257FB5" w14:textId="77777777" w:rsidR="009710FF" w:rsidRDefault="00FA0AE9" w:rsidP="009710FF">
      <w:pPr>
        <w:spacing w:line="240" w:lineRule="auto"/>
        <w:rPr>
          <w:rFonts w:cs="Arial"/>
          <w:lang w:val="de-DE"/>
        </w:rPr>
      </w:pPr>
      <w:r>
        <w:rPr>
          <w:rFonts w:cs="Arial"/>
          <w:noProof/>
          <w:lang w:eastAsia="de-DE"/>
        </w:rPr>
        <w:drawing>
          <wp:inline distT="0" distB="0" distL="0" distR="0" wp14:anchorId="6E7E7DE0" wp14:editId="7371D2FD">
            <wp:extent cx="2682985" cy="2009869"/>
            <wp:effectExtent l="0" t="0" r="0" b="0"/>
            <wp:docPr id="15" name="Grafik 15" descr="Ein Bild, das draußen, Personen, Schnee, Ban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draußen, Personen, Schnee, Bank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2709830" cy="2029979"/>
                    </a:xfrm>
                    <a:prstGeom prst="rect">
                      <a:avLst/>
                    </a:prstGeom>
                  </pic:spPr>
                </pic:pic>
              </a:graphicData>
            </a:graphic>
          </wp:inline>
        </w:drawing>
      </w:r>
      <w:r w:rsidRPr="009710FF">
        <w:rPr>
          <w:rFonts w:cs="Arial"/>
          <w:lang w:val="de-DE"/>
        </w:rPr>
        <w:t xml:space="preserve"> </w:t>
      </w:r>
    </w:p>
    <w:p w14:paraId="4D4B5927"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Fotos: SAINT-GOBAIN ISOVER G+H AG</w:t>
      </w:r>
    </w:p>
    <w:p w14:paraId="43F59337" w14:textId="77777777" w:rsidR="009710FF" w:rsidRPr="009710FF" w:rsidRDefault="009710FF" w:rsidP="00FA0AE9">
      <w:pPr>
        <w:rPr>
          <w:rFonts w:cs="Arial"/>
          <w:lang w:val="de-DE"/>
        </w:rPr>
      </w:pPr>
    </w:p>
    <w:p w14:paraId="23C19DCD" w14:textId="3BE79B38" w:rsidR="00FA0AE9" w:rsidRDefault="00FA0AE9" w:rsidP="00FA0AE9">
      <w:pPr>
        <w:rPr>
          <w:rFonts w:cs="Arial"/>
        </w:rPr>
      </w:pPr>
      <w:r>
        <w:rPr>
          <w:rFonts w:cs="Arial"/>
        </w:rPr>
        <w:t xml:space="preserve">Bild </w:t>
      </w:r>
      <w:r w:rsidR="005D1B13">
        <w:rPr>
          <w:rFonts w:cs="Arial"/>
        </w:rPr>
        <w:t>4</w:t>
      </w:r>
    </w:p>
    <w:p w14:paraId="55CF8C53" w14:textId="3F1D7C7F" w:rsidR="00FA0AE9" w:rsidRDefault="00FA0AE9" w:rsidP="009710FF">
      <w:pPr>
        <w:spacing w:line="240" w:lineRule="auto"/>
        <w:rPr>
          <w:rFonts w:cs="Arial"/>
        </w:rPr>
      </w:pPr>
      <w:r>
        <w:rPr>
          <w:rFonts w:cs="Arial"/>
          <w:noProof/>
        </w:rPr>
        <w:drawing>
          <wp:inline distT="0" distB="0" distL="0" distR="0" wp14:anchorId="5F30C084" wp14:editId="7FA547FD">
            <wp:extent cx="3603280" cy="1891988"/>
            <wp:effectExtent l="0" t="0" r="3810" b="635"/>
            <wp:docPr id="10" name="Grafik 10" descr="Ein Bild, das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drinnen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3628346" cy="1905149"/>
                    </a:xfrm>
                    <a:prstGeom prst="rect">
                      <a:avLst/>
                    </a:prstGeom>
                  </pic:spPr>
                </pic:pic>
              </a:graphicData>
            </a:graphic>
          </wp:inline>
        </w:drawing>
      </w:r>
    </w:p>
    <w:p w14:paraId="63E31B9C" w14:textId="77777777" w:rsidR="00FA0AE9" w:rsidRPr="009F2F7F" w:rsidRDefault="00FA0AE9" w:rsidP="00FA0AE9">
      <w:pPr>
        <w:widowControl w:val="0"/>
        <w:autoSpaceDE w:val="0"/>
        <w:autoSpaceDN w:val="0"/>
        <w:adjustRightInd w:val="0"/>
        <w:rPr>
          <w:rFonts w:cs="Arial"/>
          <w:i/>
          <w:sz w:val="18"/>
          <w:szCs w:val="18"/>
          <w:lang w:val="de-DE"/>
        </w:rPr>
      </w:pPr>
      <w:r w:rsidRPr="009F2F7F">
        <w:rPr>
          <w:rFonts w:cs="Arial"/>
          <w:i/>
          <w:sz w:val="18"/>
          <w:szCs w:val="18"/>
          <w:lang w:val="de-DE"/>
        </w:rPr>
        <w:t>Illustrationen: DFB/kadawittfeldarchitektur</w:t>
      </w:r>
    </w:p>
    <w:p w14:paraId="1AED4CA1" w14:textId="77777777" w:rsidR="00AE52A7" w:rsidRDefault="00AE52A7" w:rsidP="00FA0AE9">
      <w:pPr>
        <w:widowControl w:val="0"/>
        <w:autoSpaceDE w:val="0"/>
        <w:autoSpaceDN w:val="0"/>
        <w:adjustRightInd w:val="0"/>
        <w:rPr>
          <w:rFonts w:cs="Arial"/>
          <w:i/>
          <w:sz w:val="18"/>
          <w:szCs w:val="18"/>
          <w:lang w:val="de-DE"/>
        </w:rPr>
      </w:pPr>
    </w:p>
    <w:p w14:paraId="5770E383" w14:textId="77777777" w:rsidR="006B20FD" w:rsidRDefault="006B20FD" w:rsidP="001F6E0A">
      <w:pPr>
        <w:widowControl w:val="0"/>
        <w:autoSpaceDE w:val="0"/>
        <w:autoSpaceDN w:val="0"/>
        <w:adjustRightInd w:val="0"/>
        <w:spacing w:line="276" w:lineRule="auto"/>
        <w:rPr>
          <w:rFonts w:cs="Arial"/>
          <w:i/>
          <w:sz w:val="18"/>
          <w:szCs w:val="18"/>
          <w:lang w:val="de-DE"/>
        </w:rPr>
      </w:pPr>
    </w:p>
    <w:p w14:paraId="5339C489" w14:textId="77777777" w:rsidR="004A75BB" w:rsidRDefault="004A75BB" w:rsidP="001F6E0A">
      <w:pPr>
        <w:widowControl w:val="0"/>
        <w:autoSpaceDE w:val="0"/>
        <w:autoSpaceDN w:val="0"/>
        <w:adjustRightInd w:val="0"/>
        <w:spacing w:line="276" w:lineRule="auto"/>
        <w:rPr>
          <w:rFonts w:cs="Arial"/>
          <w:i/>
          <w:sz w:val="18"/>
          <w:szCs w:val="18"/>
          <w:lang w:val="de-DE"/>
        </w:rPr>
      </w:pPr>
    </w:p>
    <w:sectPr w:rsidR="004A75BB" w:rsidSect="001C1CBF">
      <w:footerReference w:type="even" r:id="rId12"/>
      <w:footerReference w:type="default" r:id="rId13"/>
      <w:footerReference w:type="first" r:id="rId14"/>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FF47" w14:textId="77777777" w:rsidR="006836DC" w:rsidRDefault="006836DC" w:rsidP="00594196">
      <w:r>
        <w:separator/>
      </w:r>
    </w:p>
  </w:endnote>
  <w:endnote w:type="continuationSeparator" w:id="0">
    <w:p w14:paraId="7E7FB030" w14:textId="77777777" w:rsidR="006836DC" w:rsidRDefault="006836DC"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6E2FA39E"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D825AD">
          <w:rPr>
            <w:rStyle w:val="Seitenzahl"/>
            <w:noProof/>
            <w:sz w:val="18"/>
            <w:szCs w:val="18"/>
          </w:rPr>
          <w:t>4</w:t>
        </w:r>
        <w:r w:rsidRPr="00256DEE">
          <w:rPr>
            <w:rStyle w:val="Seitenzahl"/>
            <w:sz w:val="18"/>
            <w:szCs w:val="18"/>
          </w:rPr>
          <w:fldChar w:fldCharType="end"/>
        </w:r>
      </w:p>
    </w:sdtContent>
  </w:sdt>
  <w:p w14:paraId="58792CCD" w14:textId="44A3FEEE" w:rsidR="00644F41" w:rsidRDefault="00644F41" w:rsidP="00256DEE">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120FB84F" w:rsidR="00644F41" w:rsidRDefault="00644F41" w:rsidP="00594196">
    <w:pPr>
      <w:pStyle w:val="Organization"/>
    </w:pPr>
  </w:p>
  <w:p w14:paraId="5F81DC36" w14:textId="001E6EC4" w:rsidR="00644F41" w:rsidRPr="003B2A34" w:rsidRDefault="00AD3331" w:rsidP="00AD3331">
    <w:pPr>
      <w:pStyle w:val="Fuzeile"/>
      <w:rPr>
        <w:lang w:val="de-DE"/>
      </w:rPr>
    </w:pP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6F54C" w14:textId="77777777" w:rsidR="006836DC" w:rsidRDefault="006836DC" w:rsidP="00594196">
      <w:r>
        <w:separator/>
      </w:r>
    </w:p>
  </w:footnote>
  <w:footnote w:type="continuationSeparator" w:id="0">
    <w:p w14:paraId="71789CD1" w14:textId="77777777" w:rsidR="006836DC" w:rsidRDefault="006836DC" w:rsidP="00594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16388155">
    <w:abstractNumId w:val="9"/>
  </w:num>
  <w:num w:numId="2" w16cid:durableId="427120792">
    <w:abstractNumId w:val="10"/>
  </w:num>
  <w:num w:numId="3" w16cid:durableId="568811096">
    <w:abstractNumId w:val="11"/>
  </w:num>
  <w:num w:numId="4" w16cid:durableId="1777552758">
    <w:abstractNumId w:val="8"/>
  </w:num>
  <w:num w:numId="5" w16cid:durableId="1306397264">
    <w:abstractNumId w:val="3"/>
  </w:num>
  <w:num w:numId="6" w16cid:durableId="1312832719">
    <w:abstractNumId w:val="2"/>
  </w:num>
  <w:num w:numId="7" w16cid:durableId="65959191">
    <w:abstractNumId w:val="1"/>
  </w:num>
  <w:num w:numId="8" w16cid:durableId="659039898">
    <w:abstractNumId w:val="0"/>
  </w:num>
  <w:num w:numId="9" w16cid:durableId="1927423005">
    <w:abstractNumId w:val="7"/>
  </w:num>
  <w:num w:numId="10" w16cid:durableId="768819432">
    <w:abstractNumId w:val="6"/>
  </w:num>
  <w:num w:numId="11" w16cid:durableId="817457541">
    <w:abstractNumId w:val="5"/>
  </w:num>
  <w:num w:numId="12" w16cid:durableId="19277594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398E"/>
    <w:rsid w:val="0000439F"/>
    <w:rsid w:val="000113A2"/>
    <w:rsid w:val="000145B8"/>
    <w:rsid w:val="00015B39"/>
    <w:rsid w:val="000167EF"/>
    <w:rsid w:val="00021EA7"/>
    <w:rsid w:val="0003376E"/>
    <w:rsid w:val="00037918"/>
    <w:rsid w:val="000430DC"/>
    <w:rsid w:val="00053BC2"/>
    <w:rsid w:val="000566CC"/>
    <w:rsid w:val="000575F6"/>
    <w:rsid w:val="000578AC"/>
    <w:rsid w:val="00057CBF"/>
    <w:rsid w:val="00063164"/>
    <w:rsid w:val="00066715"/>
    <w:rsid w:val="00085463"/>
    <w:rsid w:val="00091638"/>
    <w:rsid w:val="00093226"/>
    <w:rsid w:val="000A09CA"/>
    <w:rsid w:val="000A4502"/>
    <w:rsid w:val="000B3BFA"/>
    <w:rsid w:val="000C152D"/>
    <w:rsid w:val="000C7DAA"/>
    <w:rsid w:val="000E5EE0"/>
    <w:rsid w:val="000F3475"/>
    <w:rsid w:val="0010409A"/>
    <w:rsid w:val="0011308A"/>
    <w:rsid w:val="001205A0"/>
    <w:rsid w:val="00121071"/>
    <w:rsid w:val="001251C1"/>
    <w:rsid w:val="00126596"/>
    <w:rsid w:val="001322F4"/>
    <w:rsid w:val="00134943"/>
    <w:rsid w:val="00136F68"/>
    <w:rsid w:val="001425EA"/>
    <w:rsid w:val="00143CB5"/>
    <w:rsid w:val="001552EA"/>
    <w:rsid w:val="00160C7F"/>
    <w:rsid w:val="00161A03"/>
    <w:rsid w:val="001723E9"/>
    <w:rsid w:val="00172AE0"/>
    <w:rsid w:val="0017337F"/>
    <w:rsid w:val="00177BC3"/>
    <w:rsid w:val="00180C5D"/>
    <w:rsid w:val="0018129D"/>
    <w:rsid w:val="00186833"/>
    <w:rsid w:val="0019180C"/>
    <w:rsid w:val="00193BBE"/>
    <w:rsid w:val="001A229F"/>
    <w:rsid w:val="001A2637"/>
    <w:rsid w:val="001B4946"/>
    <w:rsid w:val="001C1CBF"/>
    <w:rsid w:val="001D2C1E"/>
    <w:rsid w:val="001D72AB"/>
    <w:rsid w:val="001E2397"/>
    <w:rsid w:val="001E78C2"/>
    <w:rsid w:val="001F3457"/>
    <w:rsid w:val="001F677A"/>
    <w:rsid w:val="001F6E0A"/>
    <w:rsid w:val="00212B1B"/>
    <w:rsid w:val="002225E3"/>
    <w:rsid w:val="002248B4"/>
    <w:rsid w:val="00226927"/>
    <w:rsid w:val="00230757"/>
    <w:rsid w:val="00231025"/>
    <w:rsid w:val="00231735"/>
    <w:rsid w:val="00244C6C"/>
    <w:rsid w:val="00251E90"/>
    <w:rsid w:val="00256DEE"/>
    <w:rsid w:val="002657CB"/>
    <w:rsid w:val="002878E0"/>
    <w:rsid w:val="00292322"/>
    <w:rsid w:val="002974FC"/>
    <w:rsid w:val="002A4CC6"/>
    <w:rsid w:val="002B0D2A"/>
    <w:rsid w:val="002B1089"/>
    <w:rsid w:val="002B7FBB"/>
    <w:rsid w:val="002C1353"/>
    <w:rsid w:val="002F6E41"/>
    <w:rsid w:val="002F74C3"/>
    <w:rsid w:val="003110F1"/>
    <w:rsid w:val="00312B91"/>
    <w:rsid w:val="0032259B"/>
    <w:rsid w:val="003342A6"/>
    <w:rsid w:val="003430C5"/>
    <w:rsid w:val="00350D12"/>
    <w:rsid w:val="00371E34"/>
    <w:rsid w:val="00375791"/>
    <w:rsid w:val="00377753"/>
    <w:rsid w:val="00397A41"/>
    <w:rsid w:val="003A174C"/>
    <w:rsid w:val="003A288E"/>
    <w:rsid w:val="003B1377"/>
    <w:rsid w:val="003B2A34"/>
    <w:rsid w:val="003C4471"/>
    <w:rsid w:val="003D3E78"/>
    <w:rsid w:val="003D69A0"/>
    <w:rsid w:val="00401249"/>
    <w:rsid w:val="0040326C"/>
    <w:rsid w:val="00415358"/>
    <w:rsid w:val="004210CB"/>
    <w:rsid w:val="00421630"/>
    <w:rsid w:val="00424797"/>
    <w:rsid w:val="00427267"/>
    <w:rsid w:val="0043454A"/>
    <w:rsid w:val="00435B11"/>
    <w:rsid w:val="00441633"/>
    <w:rsid w:val="0044211D"/>
    <w:rsid w:val="00454DD8"/>
    <w:rsid w:val="004649C8"/>
    <w:rsid w:val="00477A8B"/>
    <w:rsid w:val="00480FA4"/>
    <w:rsid w:val="00496FBB"/>
    <w:rsid w:val="004A6518"/>
    <w:rsid w:val="004A6EE7"/>
    <w:rsid w:val="004A75BB"/>
    <w:rsid w:val="004B147D"/>
    <w:rsid w:val="004B2205"/>
    <w:rsid w:val="004C5A5A"/>
    <w:rsid w:val="004C70BE"/>
    <w:rsid w:val="004C7968"/>
    <w:rsid w:val="004D5824"/>
    <w:rsid w:val="004E173B"/>
    <w:rsid w:val="004F1975"/>
    <w:rsid w:val="004F2538"/>
    <w:rsid w:val="0051142C"/>
    <w:rsid w:val="005151AF"/>
    <w:rsid w:val="00532B5D"/>
    <w:rsid w:val="00533126"/>
    <w:rsid w:val="005332DB"/>
    <w:rsid w:val="00534FAC"/>
    <w:rsid w:val="0053680D"/>
    <w:rsid w:val="00541190"/>
    <w:rsid w:val="00551141"/>
    <w:rsid w:val="00552972"/>
    <w:rsid w:val="005711EE"/>
    <w:rsid w:val="005802AB"/>
    <w:rsid w:val="00582E2A"/>
    <w:rsid w:val="005908FE"/>
    <w:rsid w:val="00594196"/>
    <w:rsid w:val="00597BB8"/>
    <w:rsid w:val="005A35D9"/>
    <w:rsid w:val="005A7B88"/>
    <w:rsid w:val="005B2AE3"/>
    <w:rsid w:val="005D1176"/>
    <w:rsid w:val="005D1B13"/>
    <w:rsid w:val="005D552C"/>
    <w:rsid w:val="005E0920"/>
    <w:rsid w:val="005E0F07"/>
    <w:rsid w:val="005E505C"/>
    <w:rsid w:val="00603405"/>
    <w:rsid w:val="00610B46"/>
    <w:rsid w:val="00611EA1"/>
    <w:rsid w:val="006145B6"/>
    <w:rsid w:val="006314F5"/>
    <w:rsid w:val="00637F97"/>
    <w:rsid w:val="00641F09"/>
    <w:rsid w:val="00644F41"/>
    <w:rsid w:val="00646240"/>
    <w:rsid w:val="006539ED"/>
    <w:rsid w:val="00664125"/>
    <w:rsid w:val="00670D72"/>
    <w:rsid w:val="00674D01"/>
    <w:rsid w:val="006777CD"/>
    <w:rsid w:val="006836DC"/>
    <w:rsid w:val="006A7E00"/>
    <w:rsid w:val="006B1C87"/>
    <w:rsid w:val="006B20FD"/>
    <w:rsid w:val="006B3566"/>
    <w:rsid w:val="006C0135"/>
    <w:rsid w:val="006C4C8C"/>
    <w:rsid w:val="006C5AA6"/>
    <w:rsid w:val="006D2E63"/>
    <w:rsid w:val="006D4DA4"/>
    <w:rsid w:val="006E45B8"/>
    <w:rsid w:val="00703827"/>
    <w:rsid w:val="0071390F"/>
    <w:rsid w:val="007307B9"/>
    <w:rsid w:val="00735157"/>
    <w:rsid w:val="00737229"/>
    <w:rsid w:val="007376BC"/>
    <w:rsid w:val="00742959"/>
    <w:rsid w:val="00760E91"/>
    <w:rsid w:val="0076326B"/>
    <w:rsid w:val="007639F3"/>
    <w:rsid w:val="00782AB2"/>
    <w:rsid w:val="00782D9C"/>
    <w:rsid w:val="00783D0A"/>
    <w:rsid w:val="00784A29"/>
    <w:rsid w:val="00785D16"/>
    <w:rsid w:val="0078673D"/>
    <w:rsid w:val="00786EFB"/>
    <w:rsid w:val="007927EB"/>
    <w:rsid w:val="00795CC3"/>
    <w:rsid w:val="00797437"/>
    <w:rsid w:val="007A4936"/>
    <w:rsid w:val="007B33D4"/>
    <w:rsid w:val="007B4E43"/>
    <w:rsid w:val="007B73F6"/>
    <w:rsid w:val="007C7799"/>
    <w:rsid w:val="007D4E8F"/>
    <w:rsid w:val="007E2400"/>
    <w:rsid w:val="007E65C7"/>
    <w:rsid w:val="007F2D31"/>
    <w:rsid w:val="008003E4"/>
    <w:rsid w:val="008008F9"/>
    <w:rsid w:val="00804662"/>
    <w:rsid w:val="008047DB"/>
    <w:rsid w:val="008057CF"/>
    <w:rsid w:val="00812E5A"/>
    <w:rsid w:val="0082047E"/>
    <w:rsid w:val="00827879"/>
    <w:rsid w:val="00832121"/>
    <w:rsid w:val="008346D9"/>
    <w:rsid w:val="0084648D"/>
    <w:rsid w:val="00846C82"/>
    <w:rsid w:val="0084769A"/>
    <w:rsid w:val="008557ED"/>
    <w:rsid w:val="0086105B"/>
    <w:rsid w:val="00863EA2"/>
    <w:rsid w:val="00865A06"/>
    <w:rsid w:val="008737E5"/>
    <w:rsid w:val="00874F92"/>
    <w:rsid w:val="00875E80"/>
    <w:rsid w:val="008778EF"/>
    <w:rsid w:val="00883D31"/>
    <w:rsid w:val="008932E1"/>
    <w:rsid w:val="0089692A"/>
    <w:rsid w:val="008C1720"/>
    <w:rsid w:val="008D16EA"/>
    <w:rsid w:val="008D480C"/>
    <w:rsid w:val="008D6B94"/>
    <w:rsid w:val="008E1F5D"/>
    <w:rsid w:val="008E4797"/>
    <w:rsid w:val="008F0176"/>
    <w:rsid w:val="008F0EE2"/>
    <w:rsid w:val="008F6C6C"/>
    <w:rsid w:val="00906616"/>
    <w:rsid w:val="00923AB9"/>
    <w:rsid w:val="0092497B"/>
    <w:rsid w:val="00940CCA"/>
    <w:rsid w:val="009458BD"/>
    <w:rsid w:val="009630DA"/>
    <w:rsid w:val="00967207"/>
    <w:rsid w:val="00967D24"/>
    <w:rsid w:val="009710FF"/>
    <w:rsid w:val="009765F4"/>
    <w:rsid w:val="00980ACA"/>
    <w:rsid w:val="009812C0"/>
    <w:rsid w:val="00987D96"/>
    <w:rsid w:val="009A071C"/>
    <w:rsid w:val="009A5707"/>
    <w:rsid w:val="009B1C82"/>
    <w:rsid w:val="009C1C22"/>
    <w:rsid w:val="009C655D"/>
    <w:rsid w:val="009D77C1"/>
    <w:rsid w:val="009E0BB0"/>
    <w:rsid w:val="009E6C90"/>
    <w:rsid w:val="009E7FB0"/>
    <w:rsid w:val="009F2F7F"/>
    <w:rsid w:val="009F701D"/>
    <w:rsid w:val="00A13410"/>
    <w:rsid w:val="00A21EE5"/>
    <w:rsid w:val="00A2270F"/>
    <w:rsid w:val="00A33625"/>
    <w:rsid w:val="00A5152A"/>
    <w:rsid w:val="00A55B8B"/>
    <w:rsid w:val="00A6095C"/>
    <w:rsid w:val="00A60C81"/>
    <w:rsid w:val="00A62894"/>
    <w:rsid w:val="00A64178"/>
    <w:rsid w:val="00A763D9"/>
    <w:rsid w:val="00A8376B"/>
    <w:rsid w:val="00AA2D87"/>
    <w:rsid w:val="00AA3267"/>
    <w:rsid w:val="00AA5CD3"/>
    <w:rsid w:val="00AB2622"/>
    <w:rsid w:val="00AB2E98"/>
    <w:rsid w:val="00AD3331"/>
    <w:rsid w:val="00AD3398"/>
    <w:rsid w:val="00AD4EB0"/>
    <w:rsid w:val="00AE3F78"/>
    <w:rsid w:val="00AE52A7"/>
    <w:rsid w:val="00AE7EE9"/>
    <w:rsid w:val="00AF0E68"/>
    <w:rsid w:val="00AF4185"/>
    <w:rsid w:val="00AF76B5"/>
    <w:rsid w:val="00B14D80"/>
    <w:rsid w:val="00B22EC1"/>
    <w:rsid w:val="00B27ACE"/>
    <w:rsid w:val="00B349EA"/>
    <w:rsid w:val="00B35238"/>
    <w:rsid w:val="00B41703"/>
    <w:rsid w:val="00B503E3"/>
    <w:rsid w:val="00B50F60"/>
    <w:rsid w:val="00B61C1A"/>
    <w:rsid w:val="00B8042B"/>
    <w:rsid w:val="00B83F0C"/>
    <w:rsid w:val="00B9133D"/>
    <w:rsid w:val="00B94498"/>
    <w:rsid w:val="00B94AB1"/>
    <w:rsid w:val="00BA0EDD"/>
    <w:rsid w:val="00BB0485"/>
    <w:rsid w:val="00BC2B02"/>
    <w:rsid w:val="00BC5058"/>
    <w:rsid w:val="00BC6D6A"/>
    <w:rsid w:val="00BD2B14"/>
    <w:rsid w:val="00BD7134"/>
    <w:rsid w:val="00BE1480"/>
    <w:rsid w:val="00BE39BA"/>
    <w:rsid w:val="00BE6DAE"/>
    <w:rsid w:val="00BF20EE"/>
    <w:rsid w:val="00C00D8C"/>
    <w:rsid w:val="00C102B3"/>
    <w:rsid w:val="00C157B7"/>
    <w:rsid w:val="00C32562"/>
    <w:rsid w:val="00C37D33"/>
    <w:rsid w:val="00C43D01"/>
    <w:rsid w:val="00C521A8"/>
    <w:rsid w:val="00C52D99"/>
    <w:rsid w:val="00C6338F"/>
    <w:rsid w:val="00C65541"/>
    <w:rsid w:val="00C668E4"/>
    <w:rsid w:val="00C70A8F"/>
    <w:rsid w:val="00C72396"/>
    <w:rsid w:val="00C771E1"/>
    <w:rsid w:val="00C81D8E"/>
    <w:rsid w:val="00C878FD"/>
    <w:rsid w:val="00C90705"/>
    <w:rsid w:val="00CA2985"/>
    <w:rsid w:val="00CC046E"/>
    <w:rsid w:val="00CC1DCC"/>
    <w:rsid w:val="00CC2957"/>
    <w:rsid w:val="00CC2B88"/>
    <w:rsid w:val="00CD1588"/>
    <w:rsid w:val="00CF14C2"/>
    <w:rsid w:val="00CF3C20"/>
    <w:rsid w:val="00CF3C64"/>
    <w:rsid w:val="00D061A0"/>
    <w:rsid w:val="00D17669"/>
    <w:rsid w:val="00D26C8D"/>
    <w:rsid w:val="00D3503C"/>
    <w:rsid w:val="00D406EA"/>
    <w:rsid w:val="00D43681"/>
    <w:rsid w:val="00D449AB"/>
    <w:rsid w:val="00D50F93"/>
    <w:rsid w:val="00D63AEE"/>
    <w:rsid w:val="00D67EB2"/>
    <w:rsid w:val="00D800FE"/>
    <w:rsid w:val="00D80C60"/>
    <w:rsid w:val="00D825AD"/>
    <w:rsid w:val="00D839C7"/>
    <w:rsid w:val="00D83A4E"/>
    <w:rsid w:val="00D85099"/>
    <w:rsid w:val="00D91DCE"/>
    <w:rsid w:val="00D96C49"/>
    <w:rsid w:val="00DA4FBD"/>
    <w:rsid w:val="00DA5253"/>
    <w:rsid w:val="00DB0869"/>
    <w:rsid w:val="00DB2F53"/>
    <w:rsid w:val="00DB428A"/>
    <w:rsid w:val="00DB4EE8"/>
    <w:rsid w:val="00DB78F3"/>
    <w:rsid w:val="00DE4FA4"/>
    <w:rsid w:val="00DE4FD3"/>
    <w:rsid w:val="00DE658D"/>
    <w:rsid w:val="00DF47A4"/>
    <w:rsid w:val="00DF481B"/>
    <w:rsid w:val="00DF6F07"/>
    <w:rsid w:val="00E05743"/>
    <w:rsid w:val="00E060CB"/>
    <w:rsid w:val="00E12B20"/>
    <w:rsid w:val="00E1451C"/>
    <w:rsid w:val="00E21813"/>
    <w:rsid w:val="00E25570"/>
    <w:rsid w:val="00E32D56"/>
    <w:rsid w:val="00E33412"/>
    <w:rsid w:val="00E337D1"/>
    <w:rsid w:val="00E3389F"/>
    <w:rsid w:val="00E373BD"/>
    <w:rsid w:val="00E4446A"/>
    <w:rsid w:val="00E503CC"/>
    <w:rsid w:val="00E62F22"/>
    <w:rsid w:val="00E67D66"/>
    <w:rsid w:val="00E80F39"/>
    <w:rsid w:val="00E90C17"/>
    <w:rsid w:val="00E95711"/>
    <w:rsid w:val="00EA3AFE"/>
    <w:rsid w:val="00EA3F5C"/>
    <w:rsid w:val="00EA459E"/>
    <w:rsid w:val="00EA52F2"/>
    <w:rsid w:val="00EA5DBC"/>
    <w:rsid w:val="00EB23E4"/>
    <w:rsid w:val="00EB25ED"/>
    <w:rsid w:val="00ED1BF5"/>
    <w:rsid w:val="00ED2271"/>
    <w:rsid w:val="00EF79ED"/>
    <w:rsid w:val="00F17992"/>
    <w:rsid w:val="00F21160"/>
    <w:rsid w:val="00F240E9"/>
    <w:rsid w:val="00F25F32"/>
    <w:rsid w:val="00F30CC4"/>
    <w:rsid w:val="00F316A1"/>
    <w:rsid w:val="00F328E3"/>
    <w:rsid w:val="00F36ACA"/>
    <w:rsid w:val="00F42798"/>
    <w:rsid w:val="00F46E4D"/>
    <w:rsid w:val="00F82F8D"/>
    <w:rsid w:val="00F85804"/>
    <w:rsid w:val="00F90758"/>
    <w:rsid w:val="00FA0AE9"/>
    <w:rsid w:val="00FA16BD"/>
    <w:rsid w:val="00FB17C1"/>
    <w:rsid w:val="00FB2DAD"/>
    <w:rsid w:val="00FB3014"/>
    <w:rsid w:val="00FB3EB9"/>
    <w:rsid w:val="00FC05E0"/>
    <w:rsid w:val="00FD0C17"/>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38184-CE74-4CA1-B1D6-B0CD15F7AEBC}">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PRESS_RELEASE_ENDORSED-BRAND-ISOVER.dotx</Template>
  <TotalTime>0</TotalTime>
  <Pages>3</Pages>
  <Words>596</Words>
  <Characters>3762</Characters>
  <Application>Microsoft Office Word</Application>
  <DocSecurity>0</DocSecurity>
  <Lines>31</Lines>
  <Paragraphs>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Ahrnken, Tanja</dc:creator>
  <cp:keywords/>
  <dc:description/>
  <cp:lastModifiedBy>Ahrnken, Tanja</cp:lastModifiedBy>
  <cp:revision>3</cp:revision>
  <cp:lastPrinted>2020-12-10T09:06:00Z</cp:lastPrinted>
  <dcterms:created xsi:type="dcterms:W3CDTF">2024-01-21T01:14:00Z</dcterms:created>
  <dcterms:modified xsi:type="dcterms:W3CDTF">2024-01-21T01:16:00Z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